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F99B4F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bookmarkStart w:id="0" w:name="_GoBack"/>
      <w:bookmarkEnd w:id="0"/>
    </w:p>
    <w:p w14:paraId="5FC7D1E8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0FCC9192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35F941D1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365EB61C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6A7D1913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5C37E3FD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673244F0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0E8B97D6" w14:textId="77777777" w:rsidR="00AE6453" w:rsidRPr="00C220C4" w:rsidRDefault="00164CD8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TITLE OF THE PAPER</w:t>
      </w:r>
    </w:p>
    <w:p w14:paraId="1C4CAEC2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44D8FCED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536BEFA1" w14:textId="77777777" w:rsidR="00AE6453" w:rsidRPr="00C220C4" w:rsidRDefault="00AE6453">
      <w:pPr>
        <w:spacing w:line="480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6ED4E407" w14:textId="77777777" w:rsidR="00AE6453" w:rsidRPr="00C220C4" w:rsidRDefault="00AE6453">
      <w:pPr>
        <w:spacing w:line="480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783CDA00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51841CC6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5450ABA0" w14:textId="77777777" w:rsidR="0081779A" w:rsidRPr="00C220C4" w:rsidRDefault="0081779A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35D4EED8" w14:textId="77777777" w:rsidR="0081779A" w:rsidRPr="00C220C4" w:rsidRDefault="0081779A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44DBA684" w14:textId="77777777" w:rsidR="00AE6453" w:rsidRPr="00C220C4" w:rsidRDefault="00164CD8">
      <w:pPr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Student</w:t>
      </w:r>
      <w:r w:rsidR="0081779A" w:rsidRPr="00C220C4">
        <w:rPr>
          <w:rFonts w:ascii="Arial" w:eastAsia="Arial" w:hAnsi="Arial" w:cs="Arial"/>
          <w:color w:val="auto"/>
          <w:sz w:val="24"/>
          <w:szCs w:val="24"/>
        </w:rPr>
        <w:t>’s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 Name</w:t>
      </w:r>
    </w:p>
    <w:p w14:paraId="398FEBD2" w14:textId="77777777" w:rsidR="00AE6453" w:rsidRPr="00C220C4" w:rsidRDefault="00164CD8">
      <w:pPr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Course</w:t>
      </w:r>
    </w:p>
    <w:p w14:paraId="6156B745" w14:textId="77777777" w:rsidR="00AE6453" w:rsidRPr="00C220C4" w:rsidRDefault="00164CD8">
      <w:pPr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Date</w:t>
      </w:r>
    </w:p>
    <w:p w14:paraId="56C1C60E" w14:textId="77777777" w:rsidR="00AE6453" w:rsidRPr="00C220C4" w:rsidRDefault="00AE6453">
      <w:pPr>
        <w:spacing w:line="480" w:lineRule="auto"/>
        <w:ind w:left="720"/>
        <w:rPr>
          <w:rFonts w:ascii="Arial" w:eastAsia="Arial" w:hAnsi="Arial" w:cs="Arial"/>
          <w:color w:val="auto"/>
          <w:sz w:val="24"/>
          <w:szCs w:val="24"/>
        </w:rPr>
      </w:pPr>
    </w:p>
    <w:p w14:paraId="62D7E7D1" w14:textId="77777777" w:rsidR="00AE6453" w:rsidRPr="00C220C4" w:rsidRDefault="00AE6453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</w:p>
    <w:p w14:paraId="0FE529E0" w14:textId="77777777" w:rsidR="00AE6453" w:rsidRPr="00C220C4" w:rsidRDefault="00AE6453">
      <w:pPr>
        <w:spacing w:line="480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65842DE5" w14:textId="77777777" w:rsidR="00AE6453" w:rsidRPr="00C220C4" w:rsidRDefault="00164CD8">
      <w:pPr>
        <w:rPr>
          <w:color w:val="auto"/>
        </w:rPr>
      </w:pPr>
      <w:r w:rsidRPr="00C220C4">
        <w:rPr>
          <w:color w:val="auto"/>
        </w:rPr>
        <w:br w:type="page"/>
      </w:r>
    </w:p>
    <w:p w14:paraId="1AE19AE3" w14:textId="77777777" w:rsidR="00AE6453" w:rsidRPr="00C220C4" w:rsidRDefault="00AE6453">
      <w:pPr>
        <w:spacing w:line="276" w:lineRule="auto"/>
        <w:rPr>
          <w:rFonts w:ascii="Arial" w:eastAsia="Arial" w:hAnsi="Arial" w:cs="Arial"/>
          <w:color w:val="auto"/>
          <w:sz w:val="24"/>
          <w:szCs w:val="24"/>
        </w:rPr>
        <w:sectPr w:rsidR="00AE6453" w:rsidRPr="00C220C4">
          <w:headerReference w:type="default" r:id="rId7"/>
          <w:pgSz w:w="11906" w:h="16838"/>
          <w:pgMar w:top="1440" w:right="1440" w:bottom="1440" w:left="1440" w:header="0" w:footer="720" w:gutter="0"/>
          <w:pgNumType w:start="1"/>
          <w:cols w:space="720"/>
          <w:titlePg/>
        </w:sectPr>
      </w:pPr>
    </w:p>
    <w:p w14:paraId="5BFFB122" w14:textId="77777777" w:rsidR="0081779A" w:rsidRPr="00C220C4" w:rsidRDefault="0081779A" w:rsidP="00DD4C47">
      <w:pPr>
        <w:spacing w:line="480" w:lineRule="auto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 w:rsidRPr="00C220C4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Title of the Paper</w:t>
      </w:r>
    </w:p>
    <w:p w14:paraId="7B3B47CE" w14:textId="77777777" w:rsidR="0081779A" w:rsidRPr="00C220C4" w:rsidRDefault="0081779A" w:rsidP="00DD4C47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b/>
          <w:color w:val="auto"/>
          <w:sz w:val="24"/>
          <w:szCs w:val="24"/>
        </w:rPr>
        <w:t>Level 1: Centered, Bold, Each Word is Capitalized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2C3E9D9A" w14:textId="5834D2B2" w:rsidR="00E24A64" w:rsidRPr="00C220C4" w:rsidRDefault="00E24A64" w:rsidP="00E24A64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To use this template, select “File-Save As” and save the template under a new name. Start typing your paper here. Make sure to indent each paragraph and use double spacing for the text of the paper.</w:t>
      </w:r>
      <w:r w:rsidRPr="00C220C4">
        <w:rPr>
          <w:rFonts w:ascii="Arial" w:eastAsia="Arial" w:hAnsi="Arial" w:cs="Arial"/>
          <w:color w:val="auto"/>
          <w:sz w:val="24"/>
          <w:szCs w:val="24"/>
          <w:vertAlign w:val="superscript"/>
        </w:rPr>
        <w:footnoteReference w:id="1"/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 However, for the lines representing the information regarding your name, course, and </w:t>
      </w:r>
      <w:r w:rsidR="00DD4C47" w:rsidRPr="00C220C4">
        <w:rPr>
          <w:rFonts w:ascii="Arial" w:eastAsia="Arial" w:hAnsi="Arial" w:cs="Arial"/>
          <w:color w:val="auto"/>
          <w:sz w:val="24"/>
          <w:szCs w:val="24"/>
        </w:rPr>
        <w:t>date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, you should use single spacing (only for these </w:t>
      </w:r>
      <w:r w:rsidR="00F631C7" w:rsidRPr="00C220C4">
        <w:rPr>
          <w:rFonts w:ascii="Arial" w:eastAsia="Arial" w:hAnsi="Arial" w:cs="Arial"/>
          <w:color w:val="auto"/>
          <w:sz w:val="24"/>
          <w:szCs w:val="24"/>
        </w:rPr>
        <w:t>three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 lines on the title page). </w:t>
      </w:r>
    </w:p>
    <w:p w14:paraId="7930E8D8" w14:textId="77777777" w:rsidR="0081779A" w:rsidRPr="00C220C4" w:rsidRDefault="0081779A" w:rsidP="0082444F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Level 2: Centered, Non-Emphasized Font, Capitalized</w:t>
      </w:r>
    </w:p>
    <w:p w14:paraId="6461A6BE" w14:textId="77777777" w:rsidR="00F631C7" w:rsidRPr="00C220C4" w:rsidRDefault="008D589B" w:rsidP="00F631C7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Do</w:t>
      </w:r>
      <w:r w:rsidR="00BD50E1" w:rsidRPr="00C220C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20C4">
        <w:rPr>
          <w:rFonts w:ascii="Arial" w:eastAsia="Arial" w:hAnsi="Arial" w:cs="Arial"/>
          <w:color w:val="auto"/>
          <w:sz w:val="24"/>
          <w:szCs w:val="24"/>
        </w:rPr>
        <w:t>n</w:t>
      </w:r>
      <w:r w:rsidR="00BD50E1" w:rsidRPr="00C220C4">
        <w:rPr>
          <w:rFonts w:ascii="Arial" w:eastAsia="Arial" w:hAnsi="Arial" w:cs="Arial"/>
          <w:color w:val="auto"/>
          <w:sz w:val="24"/>
          <w:szCs w:val="24"/>
        </w:rPr>
        <w:t>o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t </w:t>
      </w:r>
      <w:r w:rsidR="00F631C7" w:rsidRPr="00C220C4">
        <w:rPr>
          <w:rFonts w:ascii="Arial" w:eastAsia="Arial" w:hAnsi="Arial" w:cs="Arial"/>
          <w:color w:val="auto"/>
          <w:sz w:val="24"/>
          <w:szCs w:val="24"/>
        </w:rPr>
        <w:t xml:space="preserve">leave a subheading by itself at the bottom </w:t>
      </w:r>
      <w:r w:rsidRPr="00C220C4">
        <w:rPr>
          <w:rFonts w:ascii="Arial" w:eastAsia="Arial" w:hAnsi="Arial" w:cs="Arial"/>
          <w:color w:val="auto"/>
          <w:sz w:val="24"/>
          <w:szCs w:val="24"/>
        </w:rPr>
        <w:t>of a page with no text after it.</w:t>
      </w:r>
    </w:p>
    <w:p w14:paraId="1146C608" w14:textId="77777777" w:rsidR="0081779A" w:rsidRPr="00C220C4" w:rsidRDefault="0081779A" w:rsidP="00E24A64">
      <w:pPr>
        <w:spacing w:line="48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220C4">
        <w:rPr>
          <w:rFonts w:ascii="Arial" w:eastAsia="Arial" w:hAnsi="Arial" w:cs="Arial"/>
          <w:b/>
          <w:color w:val="auto"/>
          <w:sz w:val="24"/>
          <w:szCs w:val="24"/>
        </w:rPr>
        <w:t xml:space="preserve">Level 3: Flush Left, Bold, Capitalized </w:t>
      </w:r>
    </w:p>
    <w:p w14:paraId="6327CFCF" w14:textId="507A66CF" w:rsidR="008D589B" w:rsidRPr="00C220C4" w:rsidRDefault="008D589B" w:rsidP="008D589B">
      <w:pPr>
        <w:spacing w:line="480" w:lineRule="auto"/>
        <w:ind w:firstLine="709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Double-space all text in the paper with the following exceptions: single-space block quotations as well as table titles and figure captions.</w:t>
      </w:r>
    </w:p>
    <w:p w14:paraId="095C2D2A" w14:textId="77777777" w:rsidR="0081779A" w:rsidRPr="00C220C4" w:rsidRDefault="0081779A" w:rsidP="00E24A64">
      <w:pPr>
        <w:spacing w:line="480" w:lineRule="auto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Level 4: Flush left, regular font, sentence case </w:t>
      </w:r>
    </w:p>
    <w:p w14:paraId="303D6C7D" w14:textId="02C6FBA7" w:rsidR="0081779A" w:rsidRPr="00C220C4" w:rsidRDefault="0081779A" w:rsidP="0081779A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i/>
          <w:color w:val="auto"/>
          <w:sz w:val="24"/>
          <w:szCs w:val="24"/>
        </w:rPr>
        <w:t>Level 5: Placed at the beginning of the paragraph</w:t>
      </w:r>
      <w:r w:rsidRPr="00C220C4">
        <w:rPr>
          <w:rFonts w:ascii="Arial" w:eastAsia="Arial" w:hAnsi="Arial" w:cs="Arial"/>
          <w:color w:val="auto"/>
          <w:sz w:val="24"/>
          <w:szCs w:val="24"/>
        </w:rPr>
        <w:t>. Can be italicized or bold, sentence case. The period is used to separate the subheading and the rest of the text in the paragraph</w:t>
      </w:r>
      <w:r w:rsidR="00DD4C47" w:rsidRPr="00C220C4">
        <w:rPr>
          <w:rFonts w:ascii="Arial" w:eastAsia="Arial" w:hAnsi="Arial" w:cs="Arial"/>
          <w:color w:val="auto"/>
          <w:sz w:val="24"/>
          <w:szCs w:val="24"/>
        </w:rPr>
        <w:t>—</w:t>
      </w:r>
      <w:r w:rsidRPr="00C220C4">
        <w:rPr>
          <w:rFonts w:ascii="Arial" w:eastAsia="Arial" w:hAnsi="Arial" w:cs="Arial"/>
          <w:color w:val="auto"/>
          <w:sz w:val="24"/>
          <w:szCs w:val="24"/>
        </w:rPr>
        <w:t>start typing right after the heading.</w:t>
      </w:r>
    </w:p>
    <w:p w14:paraId="3F77D525" w14:textId="14515F44" w:rsidR="00AE6453" w:rsidRPr="00C220C4" w:rsidRDefault="00164CD8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This template provides suggestions regarding the use of the Notes-Bibliography </w:t>
      </w:r>
      <w:r w:rsidR="00FF6490" w:rsidRPr="00C220C4">
        <w:rPr>
          <w:rFonts w:ascii="Arial" w:eastAsia="Arial" w:hAnsi="Arial" w:cs="Arial"/>
          <w:color w:val="auto"/>
          <w:sz w:val="24"/>
          <w:szCs w:val="24"/>
        </w:rPr>
        <w:t>system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. You should use footnotes and provide </w:t>
      </w:r>
      <w:r w:rsidR="00DD4C47" w:rsidRPr="00C220C4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C220C4">
        <w:rPr>
          <w:rFonts w:ascii="Arial" w:eastAsia="Arial" w:hAnsi="Arial" w:cs="Arial"/>
          <w:color w:val="auto"/>
          <w:sz w:val="24"/>
          <w:szCs w:val="24"/>
        </w:rPr>
        <w:t>bibliography page.</w:t>
      </w:r>
      <w:r w:rsidRPr="00C220C4">
        <w:rPr>
          <w:rFonts w:ascii="Arial" w:eastAsia="Arial" w:hAnsi="Arial" w:cs="Arial"/>
          <w:color w:val="auto"/>
          <w:sz w:val="24"/>
          <w:szCs w:val="24"/>
          <w:vertAlign w:val="superscript"/>
        </w:rPr>
        <w:footnoteReference w:id="2"/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 In footnotes, note numbers are full-sized, not raised, and followed by a period. The first line of a footnote is indented .5 inch from the left margin. Footnotes should be </w:t>
      </w:r>
      <w:r w:rsidRPr="00C220C4">
        <w:rPr>
          <w:rFonts w:ascii="Arial" w:eastAsia="Arial" w:hAnsi="Arial" w:cs="Arial"/>
          <w:color w:val="auto"/>
          <w:sz w:val="24"/>
          <w:szCs w:val="24"/>
        </w:rPr>
        <w:lastRenderedPageBreak/>
        <w:t>singled-spaced internally.</w:t>
      </w:r>
      <w:r w:rsidRPr="00C220C4">
        <w:rPr>
          <w:rFonts w:ascii="Arial" w:eastAsia="Arial" w:hAnsi="Arial" w:cs="Arial"/>
          <w:b/>
          <w:color w:val="auto"/>
          <w:sz w:val="24"/>
          <w:szCs w:val="24"/>
        </w:rPr>
        <w:t> 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Leave an extra line space between footnotes. </w:t>
      </w:r>
    </w:p>
    <w:p w14:paraId="7338CF32" w14:textId="77777777" w:rsidR="004F35A8" w:rsidRPr="00C220C4" w:rsidRDefault="004F35A8" w:rsidP="00D346CA">
      <w:pPr>
        <w:spacing w:line="480" w:lineRule="auto"/>
        <w:ind w:firstLine="709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The first footnote for one source should present all the information related to this source (including the author’s full name, title of the source, and other relevant facts).</w:t>
      </w:r>
      <w:r w:rsidR="00D346CA" w:rsidRPr="00C220C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20C4">
        <w:rPr>
          <w:rFonts w:ascii="Arial" w:eastAsia="Arial" w:hAnsi="Arial" w:cs="Arial"/>
          <w:color w:val="auto"/>
          <w:sz w:val="24"/>
          <w:szCs w:val="24"/>
        </w:rPr>
        <w:t>If the source is cited more than once, subsequent footnotes should only include the last name of the author, a short title (if the original title consists of more than four words), and the number(s) of the cited page(s).</w:t>
      </w:r>
    </w:p>
    <w:p w14:paraId="65719A70" w14:textId="77777777" w:rsidR="004F35A8" w:rsidRPr="00C220C4" w:rsidRDefault="004F35A8" w:rsidP="004F35A8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Example: </w:t>
      </w:r>
    </w:p>
    <w:p w14:paraId="523E9C78" w14:textId="77777777" w:rsidR="004F35A8" w:rsidRPr="00C220C4" w:rsidRDefault="004F35A8" w:rsidP="004F35A8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1. Firstname Lastname, </w:t>
      </w:r>
      <w:r w:rsidRPr="00C220C4">
        <w:rPr>
          <w:rFonts w:ascii="Arial" w:eastAsia="Arial" w:hAnsi="Arial" w:cs="Arial"/>
          <w:i/>
          <w:color w:val="auto"/>
          <w:sz w:val="24"/>
          <w:szCs w:val="24"/>
        </w:rPr>
        <w:t>Title of Book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 (Place of publication: Publisher, Year of publication), page number. </w:t>
      </w:r>
    </w:p>
    <w:p w14:paraId="47058302" w14:textId="10C07232" w:rsidR="004F35A8" w:rsidRPr="00C220C4" w:rsidRDefault="004F35A8" w:rsidP="004F35A8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2. Lastname, Shortened Title of </w:t>
      </w:r>
      <w:r w:rsidRPr="00C220C4">
        <w:rPr>
          <w:rFonts w:ascii="Arial" w:eastAsia="Arial" w:hAnsi="Arial" w:cs="Arial"/>
          <w:i/>
          <w:color w:val="auto"/>
          <w:sz w:val="24"/>
          <w:szCs w:val="24"/>
        </w:rPr>
        <w:t>Book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 or ”Article</w:t>
      </w:r>
      <w:r w:rsidR="00DD4C47" w:rsidRPr="00C220C4">
        <w:rPr>
          <w:rFonts w:ascii="Arial" w:eastAsia="Arial" w:hAnsi="Arial" w:cs="Arial"/>
          <w:color w:val="auto"/>
          <w:sz w:val="24"/>
          <w:szCs w:val="24"/>
        </w:rPr>
        <w:t>,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” page number. </w:t>
      </w:r>
    </w:p>
    <w:p w14:paraId="397FAE48" w14:textId="12473D4F" w:rsidR="00FA2778" w:rsidRPr="00C220C4" w:rsidRDefault="00DF28C2" w:rsidP="00FA2778">
      <w:pPr>
        <w:spacing w:line="480" w:lineRule="auto"/>
        <w:ind w:firstLine="708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Note that the page number is required in all short-form citations, even if it is the same as the previous entry.</w:t>
      </w:r>
      <w:r w:rsidR="00D346CA" w:rsidRPr="00C220C4">
        <w:rPr>
          <w:rFonts w:ascii="Arial" w:eastAsia="Arial" w:hAnsi="Arial" w:cs="Arial"/>
          <w:color w:val="auto"/>
          <w:sz w:val="24"/>
          <w:szCs w:val="24"/>
          <w:lang w:val="en-US"/>
        </w:rPr>
        <w:t xml:space="preserve"> </w:t>
      </w:r>
      <w:r w:rsidR="00FA2778" w:rsidRPr="00C220C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The use of </w:t>
      </w:r>
      <w:r w:rsidR="00FA2778" w:rsidRPr="00C220C4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i</w:t>
      </w:r>
      <w:r w:rsidR="00FA2778" w:rsidRPr="00C220C4">
        <w:rPr>
          <w:rStyle w:val="a9"/>
          <w:rFonts w:ascii="Arial" w:hAnsi="Arial" w:cs="Arial"/>
          <w:color w:val="auto"/>
          <w:sz w:val="24"/>
          <w:szCs w:val="24"/>
          <w:shd w:val="clear" w:color="auto" w:fill="FFFFFF"/>
        </w:rPr>
        <w:t>bid.</w:t>
      </w:r>
      <w:r w:rsidR="00FA2778" w:rsidRPr="00C220C4">
        <w:rPr>
          <w:rFonts w:ascii="Arial" w:hAnsi="Arial" w:cs="Arial"/>
          <w:color w:val="auto"/>
          <w:sz w:val="24"/>
          <w:szCs w:val="24"/>
          <w:shd w:val="clear" w:color="auto" w:fill="FFFFFF"/>
        </w:rPr>
        <w:t> is now discouraged in favor of shortened citations as per the 17th edition of CMOS (section 14.34). In footnotes citing the same source as the one preceding, use a shortened form of the citation as in note 1 below. The title of the work may also be omitted if the previous note includes the title as in note 2 below. Example:</w:t>
      </w:r>
    </w:p>
    <w:p w14:paraId="724DCFBA" w14:textId="77777777" w:rsidR="00FA2778" w:rsidRPr="00C220C4" w:rsidRDefault="00FA2778" w:rsidP="00FA2778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1. Harvey, “Modernity and Modernism,” 12.</w:t>
      </w:r>
    </w:p>
    <w:p w14:paraId="2E270F07" w14:textId="77777777" w:rsidR="00FA2778" w:rsidRPr="00C220C4" w:rsidRDefault="00FA2778" w:rsidP="00FA2778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2. Harvey, 13.</w:t>
      </w:r>
    </w:p>
    <w:p w14:paraId="2B784E25" w14:textId="77777777" w:rsidR="00DF28C2" w:rsidRPr="00C220C4" w:rsidRDefault="00DF28C2" w:rsidP="00DF28C2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Aside from “Ibid.,” Chicago style offers cross-referencing for multiple notes with repeated content (especially for longer, discursive notes). Remember: a note number should never appear out of order. Example:</w:t>
      </w:r>
    </w:p>
    <w:p w14:paraId="415AA9AC" w14:textId="77777777" w:rsidR="00DF28C2" w:rsidRPr="00C220C4" w:rsidRDefault="00DF28C2" w:rsidP="00DF28C2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22. Michel Foucault, “The Means of Correct Training” in </w:t>
      </w:r>
      <w:r w:rsidRPr="00C220C4">
        <w:rPr>
          <w:rFonts w:ascii="Arial" w:eastAsia="Arial" w:hAnsi="Arial" w:cs="Arial"/>
          <w:i/>
          <w:color w:val="auto"/>
          <w:sz w:val="24"/>
          <w:szCs w:val="24"/>
        </w:rPr>
        <w:t>The Foucault Reader</w:t>
      </w:r>
      <w:r w:rsidRPr="00C220C4">
        <w:rPr>
          <w:rFonts w:ascii="Arial" w:eastAsia="Arial" w:hAnsi="Arial" w:cs="Arial"/>
          <w:color w:val="auto"/>
          <w:sz w:val="24"/>
          <w:szCs w:val="24"/>
        </w:rPr>
        <w:t>,</w:t>
      </w:r>
    </w:p>
    <w:p w14:paraId="4E2C0938" w14:textId="77777777" w:rsidR="00DF28C2" w:rsidRPr="00C220C4" w:rsidRDefault="00DF28C2" w:rsidP="00DF28C2">
      <w:pPr>
        <w:spacing w:line="480" w:lineRule="auto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ed. Paul Rabinow (New York: Pantheon, 1984), 188.</w:t>
      </w:r>
    </w:p>
    <w:p w14:paraId="0A6A8C1A" w14:textId="77777777" w:rsidR="00DF28C2" w:rsidRPr="00C220C4" w:rsidRDefault="00DF28C2" w:rsidP="00DF28C2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23. See note 22 above.</w:t>
      </w:r>
    </w:p>
    <w:p w14:paraId="348D845B" w14:textId="77777777" w:rsidR="001C7CA0" w:rsidRPr="00C220C4" w:rsidRDefault="001C7CA0" w:rsidP="001C7CA0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A prose quotation of five or more lines should be “blocked.” The block </w:t>
      </w:r>
      <w:r w:rsidRPr="00C220C4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quotation is single-spaced and takes no quotation marks, but you should leave an extra line space immediately before and after. Indent the entire quotation .5” (the same as you would </w:t>
      </w:r>
      <w:r w:rsidR="007B2216" w:rsidRPr="00C220C4">
        <w:rPr>
          <w:rFonts w:ascii="Arial" w:eastAsia="Arial" w:hAnsi="Arial" w:cs="Arial"/>
          <w:color w:val="auto"/>
          <w:sz w:val="24"/>
          <w:szCs w:val="24"/>
        </w:rPr>
        <w:t xml:space="preserve">at </w:t>
      </w:r>
      <w:r w:rsidRPr="00C220C4">
        <w:rPr>
          <w:rFonts w:ascii="Arial" w:eastAsia="Arial" w:hAnsi="Arial" w:cs="Arial"/>
          <w:color w:val="auto"/>
          <w:sz w:val="24"/>
          <w:szCs w:val="24"/>
        </w:rPr>
        <w:t>the start of a new paragraph).</w:t>
      </w:r>
    </w:p>
    <w:p w14:paraId="341B78C4" w14:textId="77777777" w:rsidR="00D346CA" w:rsidRPr="00C220C4" w:rsidRDefault="00164CD8" w:rsidP="00D346CA">
      <w:pPr>
        <w:spacing w:line="480" w:lineRule="auto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The reference page is titled Bibliography. Bibliography entries should be singled-spaced internally; however, leave an extra line space between bibliographic entries. Each source you mention on the reference page must be provided as a footnote. Each source you mention in footnotes must have a reference entry on the Bibliography page. Pay attention to differences in punctuation and word order in Bibliography entries and footnotes.</w:t>
      </w:r>
    </w:p>
    <w:p w14:paraId="1CF4CBA6" w14:textId="77777777" w:rsidR="00D346CA" w:rsidRPr="00C220C4" w:rsidRDefault="00D346CA">
      <w:pPr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br w:type="page"/>
      </w:r>
    </w:p>
    <w:p w14:paraId="76356DFA" w14:textId="77777777" w:rsidR="00AE6453" w:rsidRPr="00C220C4" w:rsidRDefault="00164CD8" w:rsidP="0082444F">
      <w:pPr>
        <w:spacing w:line="48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lastRenderedPageBreak/>
        <w:t>Bibliography</w:t>
      </w:r>
    </w:p>
    <w:p w14:paraId="7AC90561" w14:textId="77777777" w:rsidR="00AE6453" w:rsidRPr="00C220C4" w:rsidRDefault="00164CD8">
      <w:pPr>
        <w:spacing w:before="280" w:after="280"/>
        <w:ind w:left="709" w:hanging="709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>Calloway,</w:t>
      </w:r>
      <w:r w:rsidRPr="00C220C4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Colin. </w:t>
      </w:r>
      <w:r w:rsidRPr="00C220C4">
        <w:rPr>
          <w:rFonts w:ascii="Arial" w:eastAsia="Arial" w:hAnsi="Arial" w:cs="Arial"/>
          <w:i/>
          <w:color w:val="auto"/>
          <w:sz w:val="24"/>
          <w:szCs w:val="24"/>
        </w:rPr>
        <w:t>New Worlds for All: Indians, Europeans, and the Remaking of Early America.</w:t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 New York: JHU Press, 2012. </w:t>
      </w:r>
    </w:p>
    <w:p w14:paraId="0CE05A4B" w14:textId="5EFCD4C1" w:rsidR="00AE6453" w:rsidRPr="00C220C4" w:rsidRDefault="00164CD8">
      <w:pPr>
        <w:tabs>
          <w:tab w:val="left" w:pos="8640"/>
        </w:tabs>
        <w:ind w:left="720" w:right="-7" w:hanging="720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Cummings, John. “The Quality of Online Social Relationships.” </w:t>
      </w:r>
      <w:r w:rsidRPr="00C220C4">
        <w:rPr>
          <w:rFonts w:ascii="Arial" w:eastAsia="Arial" w:hAnsi="Arial" w:cs="Arial"/>
          <w:i/>
          <w:color w:val="auto"/>
          <w:sz w:val="24"/>
          <w:szCs w:val="24"/>
        </w:rPr>
        <w:t xml:space="preserve">Communications of the ACM </w:t>
      </w:r>
      <w:r w:rsidRPr="00C220C4">
        <w:rPr>
          <w:rFonts w:ascii="Arial" w:eastAsia="Arial" w:hAnsi="Arial" w:cs="Arial"/>
          <w:color w:val="auto"/>
          <w:sz w:val="24"/>
          <w:szCs w:val="24"/>
        </w:rPr>
        <w:t>45, no. 7 (2014): 103</w:t>
      </w:r>
      <w:r w:rsidR="00C220C4" w:rsidRPr="00C220C4">
        <w:rPr>
          <w:rFonts w:ascii="Arial" w:eastAsia="Arial" w:hAnsi="Arial" w:cs="Arial"/>
          <w:color w:val="auto"/>
          <w:sz w:val="24"/>
          <w:szCs w:val="24"/>
        </w:rPr>
        <w:t>–</w:t>
      </w:r>
      <w:r w:rsidRPr="00C220C4">
        <w:rPr>
          <w:rFonts w:ascii="Arial" w:eastAsia="Arial" w:hAnsi="Arial" w:cs="Arial"/>
          <w:color w:val="auto"/>
          <w:sz w:val="24"/>
          <w:szCs w:val="24"/>
        </w:rPr>
        <w:t>108.</w:t>
      </w:r>
    </w:p>
    <w:p w14:paraId="15F4B30F" w14:textId="77777777" w:rsidR="00AE6453" w:rsidRPr="00C220C4" w:rsidRDefault="00AE6453">
      <w:pPr>
        <w:spacing w:line="480" w:lineRule="auto"/>
        <w:ind w:left="709" w:hanging="709"/>
        <w:rPr>
          <w:rFonts w:ascii="Arial" w:eastAsia="Arial" w:hAnsi="Arial" w:cs="Arial"/>
          <w:color w:val="auto"/>
          <w:sz w:val="24"/>
          <w:szCs w:val="24"/>
        </w:rPr>
      </w:pPr>
    </w:p>
    <w:p w14:paraId="678608AF" w14:textId="77777777" w:rsidR="00AE6453" w:rsidRPr="00C220C4" w:rsidRDefault="00AE6453">
      <w:pPr>
        <w:spacing w:line="480" w:lineRule="auto"/>
        <w:rPr>
          <w:rFonts w:ascii="Arial" w:eastAsia="Arial" w:hAnsi="Arial" w:cs="Arial"/>
          <w:color w:val="auto"/>
          <w:sz w:val="24"/>
          <w:szCs w:val="24"/>
        </w:rPr>
      </w:pPr>
    </w:p>
    <w:sectPr w:rsidR="00AE6453" w:rsidRPr="00C220C4"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87C84" w14:textId="77777777" w:rsidR="00FB3728" w:rsidRDefault="00FB3728">
      <w:r>
        <w:separator/>
      </w:r>
    </w:p>
  </w:endnote>
  <w:endnote w:type="continuationSeparator" w:id="0">
    <w:p w14:paraId="186421CD" w14:textId="77777777" w:rsidR="00FB3728" w:rsidRDefault="00FB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489B4" w14:textId="77777777" w:rsidR="00FB3728" w:rsidRDefault="00FB3728">
      <w:r>
        <w:separator/>
      </w:r>
    </w:p>
  </w:footnote>
  <w:footnote w:type="continuationSeparator" w:id="0">
    <w:p w14:paraId="020AD5AC" w14:textId="77777777" w:rsidR="00FB3728" w:rsidRDefault="00FB3728">
      <w:r>
        <w:continuationSeparator/>
      </w:r>
    </w:p>
  </w:footnote>
  <w:footnote w:id="1">
    <w:p w14:paraId="522837BD" w14:textId="77777777" w:rsidR="00E24A64" w:rsidRPr="00C220C4" w:rsidRDefault="00E24A64" w:rsidP="00E24A64">
      <w:pPr>
        <w:spacing w:before="100" w:after="100"/>
        <w:ind w:firstLine="708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hAnsi="Arial" w:cs="Arial"/>
          <w:color w:val="auto"/>
          <w:sz w:val="24"/>
          <w:szCs w:val="24"/>
        </w:rPr>
        <w:footnoteRef/>
      </w:r>
      <w:r w:rsidRPr="00C220C4">
        <w:rPr>
          <w:rFonts w:ascii="Arial" w:eastAsia="Arial" w:hAnsi="Arial" w:cs="Arial"/>
          <w:color w:val="auto"/>
          <w:sz w:val="24"/>
          <w:szCs w:val="24"/>
        </w:rPr>
        <w:t xml:space="preserve">. Colin Calloway, </w:t>
      </w:r>
      <w:r w:rsidRPr="00C220C4">
        <w:rPr>
          <w:rFonts w:ascii="Arial" w:eastAsia="Arial" w:hAnsi="Arial" w:cs="Arial"/>
          <w:i/>
          <w:color w:val="auto"/>
          <w:sz w:val="24"/>
          <w:szCs w:val="24"/>
        </w:rPr>
        <w:t xml:space="preserve">New Worlds for All: Indians, Europeans, and the Remaking of Early America </w:t>
      </w:r>
      <w:r w:rsidRPr="00C220C4">
        <w:rPr>
          <w:rFonts w:ascii="Arial" w:eastAsia="Arial" w:hAnsi="Arial" w:cs="Arial"/>
          <w:color w:val="auto"/>
          <w:sz w:val="24"/>
          <w:szCs w:val="24"/>
        </w:rPr>
        <w:t>(New York: JHU Press, 2012), 2.</w:t>
      </w:r>
    </w:p>
  </w:footnote>
  <w:footnote w:id="2">
    <w:p w14:paraId="6BEF2A1F" w14:textId="77777777" w:rsidR="00AE6453" w:rsidRPr="00C220C4" w:rsidRDefault="00EA5D0D">
      <w:pPr>
        <w:tabs>
          <w:tab w:val="left" w:pos="0"/>
        </w:tabs>
        <w:spacing w:before="100" w:after="280"/>
        <w:ind w:right="-7"/>
        <w:rPr>
          <w:rFonts w:ascii="Arial" w:eastAsia="Arial" w:hAnsi="Arial" w:cs="Arial"/>
          <w:color w:val="auto"/>
          <w:sz w:val="24"/>
          <w:szCs w:val="24"/>
        </w:rPr>
      </w:pPr>
      <w:r w:rsidRPr="00C220C4">
        <w:rPr>
          <w:rFonts w:ascii="Arial" w:eastAsia="Arial" w:hAnsi="Arial" w:cs="Arial"/>
          <w:color w:val="auto"/>
          <w:sz w:val="24"/>
          <w:szCs w:val="24"/>
        </w:rPr>
        <w:tab/>
        <w:t>2.</w:t>
      </w:r>
      <w:r w:rsidR="00164CD8" w:rsidRPr="00C220C4">
        <w:rPr>
          <w:rFonts w:ascii="Arial" w:eastAsia="Arial" w:hAnsi="Arial" w:cs="Arial"/>
          <w:color w:val="auto"/>
          <w:sz w:val="24"/>
          <w:szCs w:val="24"/>
        </w:rPr>
        <w:t xml:space="preserve"> John Cummings, “The Quality of Online Social Relationships,” </w:t>
      </w:r>
      <w:r w:rsidR="00164CD8" w:rsidRPr="00C220C4">
        <w:rPr>
          <w:rFonts w:ascii="Arial" w:eastAsia="Arial" w:hAnsi="Arial" w:cs="Arial"/>
          <w:i/>
          <w:color w:val="auto"/>
          <w:sz w:val="24"/>
          <w:szCs w:val="24"/>
        </w:rPr>
        <w:t xml:space="preserve">Communications of the ACM </w:t>
      </w:r>
      <w:r w:rsidR="00164CD8" w:rsidRPr="00C220C4">
        <w:rPr>
          <w:rFonts w:ascii="Arial" w:eastAsia="Arial" w:hAnsi="Arial" w:cs="Arial"/>
          <w:color w:val="auto"/>
          <w:sz w:val="24"/>
          <w:szCs w:val="24"/>
        </w:rPr>
        <w:t>45, no. 7 (2014): 104.</w:t>
      </w:r>
    </w:p>
    <w:p w14:paraId="512FC6A5" w14:textId="77777777" w:rsidR="00AE6453" w:rsidRDefault="00AE6453">
      <w:pPr>
        <w:rPr>
          <w:rFonts w:ascii="Arial" w:eastAsia="Arial" w:hAnsi="Arial" w:cs="Arial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9A2E" w14:textId="2BF91B18" w:rsidR="00AE6453" w:rsidRPr="0081779A" w:rsidRDefault="00164CD8">
    <w:pPr>
      <w:tabs>
        <w:tab w:val="center" w:pos="4677"/>
        <w:tab w:val="right" w:pos="9355"/>
      </w:tabs>
      <w:spacing w:before="709"/>
      <w:jc w:val="right"/>
      <w:rPr>
        <w:rFonts w:ascii="Arial" w:eastAsia="Arial" w:hAnsi="Arial" w:cs="Arial"/>
        <w:sz w:val="24"/>
        <w:szCs w:val="24"/>
      </w:rPr>
    </w:pPr>
    <w:r w:rsidRPr="0081779A">
      <w:rPr>
        <w:rFonts w:ascii="Arial" w:hAnsi="Arial" w:cs="Arial"/>
        <w:sz w:val="24"/>
        <w:szCs w:val="24"/>
      </w:rPr>
      <w:fldChar w:fldCharType="begin"/>
    </w:r>
    <w:r w:rsidRPr="0081779A">
      <w:rPr>
        <w:rFonts w:ascii="Arial" w:hAnsi="Arial" w:cs="Arial"/>
        <w:sz w:val="24"/>
        <w:szCs w:val="24"/>
      </w:rPr>
      <w:instrText>PAGE</w:instrText>
    </w:r>
    <w:r w:rsidRPr="0081779A">
      <w:rPr>
        <w:rFonts w:ascii="Arial" w:hAnsi="Arial" w:cs="Arial"/>
        <w:sz w:val="24"/>
        <w:szCs w:val="24"/>
      </w:rPr>
      <w:fldChar w:fldCharType="separate"/>
    </w:r>
    <w:r w:rsidR="0028586A">
      <w:rPr>
        <w:rFonts w:ascii="Arial" w:hAnsi="Arial" w:cs="Arial"/>
        <w:noProof/>
        <w:sz w:val="24"/>
        <w:szCs w:val="24"/>
      </w:rPr>
      <w:t>5</w:t>
    </w:r>
    <w:r w:rsidRPr="0081779A">
      <w:rPr>
        <w:rFonts w:ascii="Arial" w:hAnsi="Arial" w:cs="Arial"/>
        <w:sz w:val="24"/>
        <w:szCs w:val="24"/>
      </w:rPr>
      <w:fldChar w:fldCharType="end"/>
    </w:r>
  </w:p>
  <w:p w14:paraId="1F2D90A2" w14:textId="77777777" w:rsidR="00AE6453" w:rsidRPr="00C220C4" w:rsidRDefault="00AE6453">
    <w:pPr>
      <w:tabs>
        <w:tab w:val="center" w:pos="4677"/>
        <w:tab w:val="right" w:pos="9355"/>
      </w:tabs>
      <w:rPr>
        <w:rFonts w:ascii="Arial" w:eastAsia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453"/>
    <w:rsid w:val="00164CD8"/>
    <w:rsid w:val="001819CE"/>
    <w:rsid w:val="00182D98"/>
    <w:rsid w:val="00197F0C"/>
    <w:rsid w:val="001C7CA0"/>
    <w:rsid w:val="002218A4"/>
    <w:rsid w:val="0028586A"/>
    <w:rsid w:val="002E0080"/>
    <w:rsid w:val="00320DE3"/>
    <w:rsid w:val="003A3C6B"/>
    <w:rsid w:val="00437DE9"/>
    <w:rsid w:val="004F35A8"/>
    <w:rsid w:val="00551658"/>
    <w:rsid w:val="0058528C"/>
    <w:rsid w:val="006F331E"/>
    <w:rsid w:val="007B2216"/>
    <w:rsid w:val="0081779A"/>
    <w:rsid w:val="0082444F"/>
    <w:rsid w:val="008D589B"/>
    <w:rsid w:val="00911386"/>
    <w:rsid w:val="00A00452"/>
    <w:rsid w:val="00A3265F"/>
    <w:rsid w:val="00A812A2"/>
    <w:rsid w:val="00AE6453"/>
    <w:rsid w:val="00B25BFD"/>
    <w:rsid w:val="00B94AE3"/>
    <w:rsid w:val="00BD50E1"/>
    <w:rsid w:val="00C220C4"/>
    <w:rsid w:val="00D346CA"/>
    <w:rsid w:val="00D862BD"/>
    <w:rsid w:val="00DD4C47"/>
    <w:rsid w:val="00DF28C2"/>
    <w:rsid w:val="00E24A64"/>
    <w:rsid w:val="00E32445"/>
    <w:rsid w:val="00E517E9"/>
    <w:rsid w:val="00E73DD4"/>
    <w:rsid w:val="00EA5D0D"/>
    <w:rsid w:val="00EE40B5"/>
    <w:rsid w:val="00F45FD2"/>
    <w:rsid w:val="00F631C7"/>
    <w:rsid w:val="00FA2778"/>
    <w:rsid w:val="00FB3728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BE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1779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79A"/>
  </w:style>
  <w:style w:type="paragraph" w:styleId="a7">
    <w:name w:val="footer"/>
    <w:basedOn w:val="a"/>
    <w:link w:val="a8"/>
    <w:uiPriority w:val="99"/>
    <w:unhideWhenUsed/>
    <w:rsid w:val="0081779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79A"/>
  </w:style>
  <w:style w:type="character" w:styleId="a9">
    <w:name w:val="Emphasis"/>
    <w:basedOn w:val="a0"/>
    <w:uiPriority w:val="20"/>
    <w:qFormat/>
    <w:rsid w:val="00E517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D4C47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C47"/>
    <w:rPr>
      <w:rFonts w:ascii="Times New Roman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D4C4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4C47"/>
  </w:style>
  <w:style w:type="character" w:customStyle="1" w:styleId="ae">
    <w:name w:val="Текст примечания Знак"/>
    <w:basedOn w:val="a0"/>
    <w:link w:val="ad"/>
    <w:uiPriority w:val="99"/>
    <w:semiHidden/>
    <w:rsid w:val="00DD4C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D4C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4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8C65-2F69-4F1E-B6E4-D5A1FFDE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IvyPanda</Company>
  <LinksUpToDate>false</LinksUpToDate>
  <CharactersWithSpaces>3902</CharactersWithSpaces>
  <SharedDoc>false</SharedDoc>
  <HyperlinkBase>https://ivypanda.com/referencing/chicago-nb-citation-style-guide/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(Notes-Bibliography) style template</dc:title>
  <dc:subject>Chicago (Notes-Bibliography) style template</dc:subject>
  <dc:creator>IvyPanda</dc:creator>
  <cp:keywords>chicago template, chicago format template, chicago template word, chicago turabian template</cp:keywords>
  <dc:description>Template for Chicago (Notes-Bibliography) style paper</dc:description>
  <cp:lastModifiedBy/>
  <cp:revision>1</cp:revision>
  <dcterms:created xsi:type="dcterms:W3CDTF">2018-12-15T19:07:00Z</dcterms:created>
  <dcterms:modified xsi:type="dcterms:W3CDTF">2019-12-19T06:43:00Z</dcterms:modified>
  <cp:category>Referencing</cp:category>
</cp:coreProperties>
</file>